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安徽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共建“一带一路”国家留学奖学金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spacing w:val="-6"/>
          <w:sz w:val="32"/>
          <w:szCs w:val="32"/>
          <w:highlight w:val="none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管理办法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试行）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第一章  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 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安徽省职业教育国际发展联盟（以下简称“联盟”）成员院校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国际化发展，鼓励“一带一路”沿线国家学生留学安徽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根据国家和安徽省的有关要求，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安徽省教育发展基金会（以下简称“基金会”）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设立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安徽共建“一带一路”国家留学奖学金，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简称为安徽“一带一路”奖学金。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安徽共建“一带一路”国家留学奖学金，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纳入基金会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秘书处负责日常管理。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奖学金规模根据需要，动态调整。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本奖学金每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年评审一次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第二章  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安徽“一带一路”奖学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金面向在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联盟内高职（专科）学校或民办本科院校就读的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来自“一带一路”共建国家且未享受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中国政府类奖学金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全日制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来皖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在校留学生。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第三章  奖学金标准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奖学金标准将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结合我省与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国家之间的教育交流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预算水平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、物价变动、在校生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等因素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动态调整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现阶段标准为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本科生每人每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，专科生每人每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第四章  申请人条件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 拥有“一带一路”合作共建国家国籍、持有外国护照及来华有效签证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和学籍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 具有相应的汉语水平，并提供相关证明，如HSK证书、其他汉语学习或考试证书等。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 具有相当于或高于中国高级中学毕业的学历，年龄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不超过28周岁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在校期间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表现良好，无违反校纪校规行为，无违反中国法律法规的行为，成绩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良好，品德优良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center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第五章  申请及评审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成员院校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发布的申报通知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组织符合资格的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来皖留学生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进行申报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推荐名单。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基金会根据本年度符合条件的申请总量和生源质量、综合核定获奖名额，奖学金总额控制在年度预算范围内。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基金会委托联盟秘书处根据相关标准和要求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组织专家评审，形成获奖学生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报基金会秘书处审核。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对获奖学生建议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在基金会官网进行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根据公示结果，由基金会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正式公布获奖学生名单。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按照实际到校的获得奖学金的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来皖留学生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将核准的资助经费一次性拨付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  <w:t>给获奖学生本人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shd w:val="clear" w:fill="FFFFFF"/>
          <w:lang w:val="en-US" w:eastAsia="zh-CN" w:bidi="ar-SA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shd w:val="clear" w:fill="FFFFFF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各获奖学生所在院校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须每学年提交奖学金执行情况报告，基金会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联盟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秘书处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开展评估。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 申请本奖学金时需提交以下材料：《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安徽共建“一带一路”国家留学奖学金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》，个人护照复印件，最高学历证明。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获奖学生在来华学习期间有严重违规违纪行为的，由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院校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报联盟秘书处，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基金会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经核实可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收回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来皖留学生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center"/>
        <w:textAlignment w:val="auto"/>
        <w:rPr>
          <w:rFonts w:ascii="Tahoma" w:hAnsi="Tahoma" w:eastAsia="Tahoma" w:cs="Tahoma"/>
          <w:color w:val="auto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第六章  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联盟秘书处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可根据工作需要组织开展获奖学生交流活动。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本办法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自正式发布之日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本办法由基金会秘书处负责解释。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spacing w:line="500" w:lineRule="exact"/>
        <w:rPr>
          <w:rFonts w:hint="eastAsia" w:ascii="仿宋_GB2312" w:hAnsi="宋体" w:eastAsia="仿宋_GB2312" w:cs="宋体"/>
          <w:sz w:val="28"/>
          <w:szCs w:val="28"/>
          <w:highlight w:val="none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0D698-1583-4C19-96DF-6404B1F869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066A3A-103F-4D0D-B291-4FDF963D06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DABFA4-ADFA-4B78-9E34-A7409330DC7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F836B7-84D2-4D4A-806F-6437644CD5E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23511137-C625-4AB8-ADC5-1D7D73A0EF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zliMTMwYzkxZDc1MGRkMjdkZGNhNWRkNmFkYzYifQ=="/>
  </w:docVars>
  <w:rsids>
    <w:rsidRoot w:val="28E06F17"/>
    <w:rsid w:val="00DE5743"/>
    <w:rsid w:val="019404F8"/>
    <w:rsid w:val="02094A42"/>
    <w:rsid w:val="0271239A"/>
    <w:rsid w:val="029426F5"/>
    <w:rsid w:val="02D7069C"/>
    <w:rsid w:val="03440C47"/>
    <w:rsid w:val="04820ADC"/>
    <w:rsid w:val="04C654FA"/>
    <w:rsid w:val="05AC433D"/>
    <w:rsid w:val="05B66C8F"/>
    <w:rsid w:val="069B2E05"/>
    <w:rsid w:val="07554285"/>
    <w:rsid w:val="07C02047"/>
    <w:rsid w:val="07C5765D"/>
    <w:rsid w:val="08181E6F"/>
    <w:rsid w:val="09B41737"/>
    <w:rsid w:val="09CF6571"/>
    <w:rsid w:val="0A0D0E47"/>
    <w:rsid w:val="0ABD0ABF"/>
    <w:rsid w:val="0AC97464"/>
    <w:rsid w:val="0B1F4529"/>
    <w:rsid w:val="0BC1586B"/>
    <w:rsid w:val="0C126F29"/>
    <w:rsid w:val="0CDB522D"/>
    <w:rsid w:val="0CEF0CD8"/>
    <w:rsid w:val="0E4D5CB6"/>
    <w:rsid w:val="0E5E1C72"/>
    <w:rsid w:val="0E794CFD"/>
    <w:rsid w:val="0ED3099F"/>
    <w:rsid w:val="0ED4462A"/>
    <w:rsid w:val="0F256C33"/>
    <w:rsid w:val="0F277CDF"/>
    <w:rsid w:val="10150A56"/>
    <w:rsid w:val="10521CAA"/>
    <w:rsid w:val="11AE4CBE"/>
    <w:rsid w:val="11BA2DA2"/>
    <w:rsid w:val="13315BA7"/>
    <w:rsid w:val="134C29E0"/>
    <w:rsid w:val="152D6842"/>
    <w:rsid w:val="15C9656A"/>
    <w:rsid w:val="16D76A65"/>
    <w:rsid w:val="1740285C"/>
    <w:rsid w:val="17C530E2"/>
    <w:rsid w:val="187C5B16"/>
    <w:rsid w:val="1A5B1F7F"/>
    <w:rsid w:val="1A9D6217"/>
    <w:rsid w:val="1BD90758"/>
    <w:rsid w:val="1C4F709D"/>
    <w:rsid w:val="1DAD6772"/>
    <w:rsid w:val="1E9B0CC0"/>
    <w:rsid w:val="1F170346"/>
    <w:rsid w:val="1F896D6A"/>
    <w:rsid w:val="20E97AC1"/>
    <w:rsid w:val="21F63708"/>
    <w:rsid w:val="23B966F5"/>
    <w:rsid w:val="24E3394B"/>
    <w:rsid w:val="25864737"/>
    <w:rsid w:val="25C1100C"/>
    <w:rsid w:val="266A3452"/>
    <w:rsid w:val="26914E82"/>
    <w:rsid w:val="28D472A8"/>
    <w:rsid w:val="28E06F17"/>
    <w:rsid w:val="2AB770A3"/>
    <w:rsid w:val="2B2759D1"/>
    <w:rsid w:val="2BC3339A"/>
    <w:rsid w:val="2BDA2E28"/>
    <w:rsid w:val="2CE61358"/>
    <w:rsid w:val="2E7330BF"/>
    <w:rsid w:val="2EBF4557"/>
    <w:rsid w:val="2F666780"/>
    <w:rsid w:val="2F963509"/>
    <w:rsid w:val="30077F63"/>
    <w:rsid w:val="30FD3EFC"/>
    <w:rsid w:val="31DB3455"/>
    <w:rsid w:val="31E63BA8"/>
    <w:rsid w:val="338F5F0A"/>
    <w:rsid w:val="34180991"/>
    <w:rsid w:val="34311A53"/>
    <w:rsid w:val="343D03F7"/>
    <w:rsid w:val="344A557F"/>
    <w:rsid w:val="34EB1C02"/>
    <w:rsid w:val="35BC359E"/>
    <w:rsid w:val="365E6403"/>
    <w:rsid w:val="366B28CE"/>
    <w:rsid w:val="38B668D0"/>
    <w:rsid w:val="38E70932"/>
    <w:rsid w:val="395C1320"/>
    <w:rsid w:val="396B3311"/>
    <w:rsid w:val="39EF76EE"/>
    <w:rsid w:val="3A63223A"/>
    <w:rsid w:val="3A886145"/>
    <w:rsid w:val="3B4F0A10"/>
    <w:rsid w:val="3D912EE8"/>
    <w:rsid w:val="3DD84CED"/>
    <w:rsid w:val="3E7762B4"/>
    <w:rsid w:val="3EB412B6"/>
    <w:rsid w:val="3F7C7152"/>
    <w:rsid w:val="3F9D61EE"/>
    <w:rsid w:val="41613993"/>
    <w:rsid w:val="41C2021F"/>
    <w:rsid w:val="420053A8"/>
    <w:rsid w:val="422452B9"/>
    <w:rsid w:val="439416B6"/>
    <w:rsid w:val="44CE29A6"/>
    <w:rsid w:val="455D6FE8"/>
    <w:rsid w:val="45811A13"/>
    <w:rsid w:val="46EB0968"/>
    <w:rsid w:val="48401E0D"/>
    <w:rsid w:val="49C16F7D"/>
    <w:rsid w:val="49DD4949"/>
    <w:rsid w:val="49DD6CE9"/>
    <w:rsid w:val="49E862B8"/>
    <w:rsid w:val="4A8561FD"/>
    <w:rsid w:val="4B2B0B52"/>
    <w:rsid w:val="4B452B03"/>
    <w:rsid w:val="4B8B339F"/>
    <w:rsid w:val="4B9C55AC"/>
    <w:rsid w:val="4C213D03"/>
    <w:rsid w:val="4C2A5719"/>
    <w:rsid w:val="4C612351"/>
    <w:rsid w:val="4CF03E01"/>
    <w:rsid w:val="4D2717ED"/>
    <w:rsid w:val="4DA16EA9"/>
    <w:rsid w:val="4E0C3D72"/>
    <w:rsid w:val="4E21623C"/>
    <w:rsid w:val="4E5E2FEC"/>
    <w:rsid w:val="4F133DD7"/>
    <w:rsid w:val="4F2208DB"/>
    <w:rsid w:val="521D2C30"/>
    <w:rsid w:val="52707792"/>
    <w:rsid w:val="52A707CD"/>
    <w:rsid w:val="55447E53"/>
    <w:rsid w:val="55A2793F"/>
    <w:rsid w:val="576E1222"/>
    <w:rsid w:val="579C36E5"/>
    <w:rsid w:val="5886561A"/>
    <w:rsid w:val="58CB74D0"/>
    <w:rsid w:val="59F82547"/>
    <w:rsid w:val="5A61633E"/>
    <w:rsid w:val="5AAA4B0B"/>
    <w:rsid w:val="5C8A5A3D"/>
    <w:rsid w:val="5CA12183"/>
    <w:rsid w:val="5CE84AF5"/>
    <w:rsid w:val="5D7160EA"/>
    <w:rsid w:val="5EFD5F65"/>
    <w:rsid w:val="5F97635E"/>
    <w:rsid w:val="6010496B"/>
    <w:rsid w:val="607466A0"/>
    <w:rsid w:val="6162299C"/>
    <w:rsid w:val="61EA5E76"/>
    <w:rsid w:val="632E2B36"/>
    <w:rsid w:val="63584FBB"/>
    <w:rsid w:val="63E83570"/>
    <w:rsid w:val="642F3009"/>
    <w:rsid w:val="659B647C"/>
    <w:rsid w:val="65F938CF"/>
    <w:rsid w:val="661F6702"/>
    <w:rsid w:val="68152516"/>
    <w:rsid w:val="69F06D97"/>
    <w:rsid w:val="6B7632CC"/>
    <w:rsid w:val="6BAD49F2"/>
    <w:rsid w:val="6CA1081C"/>
    <w:rsid w:val="6CD75FEC"/>
    <w:rsid w:val="6CDC7AA6"/>
    <w:rsid w:val="6CDD329D"/>
    <w:rsid w:val="6D967C55"/>
    <w:rsid w:val="6D9D5488"/>
    <w:rsid w:val="6DA85BDA"/>
    <w:rsid w:val="6DF80910"/>
    <w:rsid w:val="6E0452C1"/>
    <w:rsid w:val="6E3000AA"/>
    <w:rsid w:val="6F0312E9"/>
    <w:rsid w:val="6FCE3141"/>
    <w:rsid w:val="72800ED4"/>
    <w:rsid w:val="728A58AF"/>
    <w:rsid w:val="74C4779E"/>
    <w:rsid w:val="750A2CD7"/>
    <w:rsid w:val="761402B1"/>
    <w:rsid w:val="764B35A7"/>
    <w:rsid w:val="773F310C"/>
    <w:rsid w:val="77752FD1"/>
    <w:rsid w:val="783F0EE9"/>
    <w:rsid w:val="78940E20"/>
    <w:rsid w:val="78D37FAF"/>
    <w:rsid w:val="79F503F9"/>
    <w:rsid w:val="7A15381C"/>
    <w:rsid w:val="7A5F5873"/>
    <w:rsid w:val="7B220D7A"/>
    <w:rsid w:val="7BE14791"/>
    <w:rsid w:val="7D1B3CD3"/>
    <w:rsid w:val="7D1F7C67"/>
    <w:rsid w:val="7EAC3247"/>
    <w:rsid w:val="7EF40C80"/>
    <w:rsid w:val="7FC00B62"/>
    <w:rsid w:val="7FD05249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right="166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624"/>
      <w:jc w:val="both"/>
      <w:textAlignment w:val="baseline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杨天荣"/>
    <w:basedOn w:val="8"/>
    <w:qFormat/>
    <w:uiPriority w:val="0"/>
    <w:pPr>
      <w:shd w:val="clear" w:color="auto" w:fill="FFFFFF"/>
      <w:spacing w:beforeAutospacing="0" w:afterAutospacing="0" w:line="600" w:lineRule="exact"/>
      <w:ind w:firstLine="640" w:firstLineChars="200"/>
      <w:jc w:val="both"/>
    </w:pPr>
    <w:rPr>
      <w:rFonts w:ascii="方正仿宋_GBK" w:eastAsia="方正仿宋_GBK"/>
      <w:color w:val="4444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1212</Words>
  <Characters>1224</Characters>
  <Lines>0</Lines>
  <Paragraphs>0</Paragraphs>
  <TotalTime>47</TotalTime>
  <ScaleCrop>false</ScaleCrop>
  <LinksUpToDate>false</LinksUpToDate>
  <CharactersWithSpaces>1307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2023-03-13T10:37:00Z</dcterms:created>
  <dc:creator>秘书处袁媛</dc:creator>
  <cp:lastModifiedBy>阿琪</cp:lastModifiedBy>
  <cp:lastPrinted>2025-09-16T07:47:00Z</cp:lastPrinted>
  <dcterms:modified xsi:type="dcterms:W3CDTF">2025-09-18T03:46:00Z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6A4A3DD5C560478BAC0B921B78C6CB49</vt:lpwstr>
  </property>
  <property fmtid="{D5CDD505-2E9C-101B-9397-08002B2CF9AE}" pid="4" name="KSOTemplateDocerSaveRecord">
    <vt:lpwstr>eyJoZGlkIjoiMTI2MTZiZTZkYTMxNmEwOGIxODhmZTI2NjM2ZDIyNzAiLCJ1c2VySWQiOiIyNjcyMzczMjUifQ==</vt:lpwstr>
  </property>
</Properties>
</file>